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E94CA3" w14:textId="30BF1FA7" w:rsidR="00516B38" w:rsidRDefault="00C43A68" w:rsidP="00516B38">
      <w:pPr>
        <w:jc w:val="center"/>
        <w:rPr>
          <w:rFonts w:cs="Times New Roman"/>
          <w:b/>
          <w:bCs/>
        </w:rPr>
      </w:pPr>
      <w:r w:rsidRPr="00F9059C">
        <w:rPr>
          <w:rFonts w:cs="Times New Roman"/>
          <w:b/>
          <w:bCs/>
        </w:rPr>
        <w:t>NOTA STAMPA</w:t>
      </w:r>
    </w:p>
    <w:p w14:paraId="41C252C4" w14:textId="77777777" w:rsidR="00AF5987" w:rsidRDefault="00AF5987" w:rsidP="00516B38">
      <w:pPr>
        <w:jc w:val="center"/>
        <w:rPr>
          <w:rFonts w:cs="Times New Roman"/>
          <w:b/>
          <w:bCs/>
        </w:rPr>
      </w:pPr>
      <w:r w:rsidRPr="00440B97">
        <w:rPr>
          <w:rFonts w:cs="Times New Roman"/>
          <w:b/>
          <w:bCs/>
        </w:rPr>
        <w:t>Aeroporto di Grottaglie: Casartigiani Taranto accoglie con favore le dichiarazioni dell'Assessore Ciliento e auspica un impegno concreto per il territorio</w:t>
      </w:r>
    </w:p>
    <w:p w14:paraId="0C912DF7" w14:textId="77777777" w:rsidR="00AF5987" w:rsidRPr="00440B97" w:rsidRDefault="00AF5987" w:rsidP="00AF5987">
      <w:pPr>
        <w:rPr>
          <w:rFonts w:cs="Times New Roman"/>
        </w:rPr>
      </w:pPr>
    </w:p>
    <w:p w14:paraId="56EDF6AE" w14:textId="01D2DBFB" w:rsidR="00AF5987" w:rsidRDefault="00AF5987" w:rsidP="00AF5987">
      <w:pPr>
        <w:jc w:val="both"/>
        <w:rPr>
          <w:rFonts w:cs="Times New Roman"/>
        </w:rPr>
      </w:pPr>
      <w:r w:rsidRPr="00440B97">
        <w:rPr>
          <w:rFonts w:cs="Times New Roman"/>
        </w:rPr>
        <w:t>Casartigiani Taranto apprende</w:t>
      </w:r>
      <w:r w:rsidRPr="009C5BC1">
        <w:rPr>
          <w:rFonts w:cs="Times New Roman"/>
        </w:rPr>
        <w:t xml:space="preserve">, </w:t>
      </w:r>
      <w:r w:rsidRPr="00440B97">
        <w:rPr>
          <w:rFonts w:cs="Times New Roman"/>
        </w:rPr>
        <w:t xml:space="preserve">con </w:t>
      </w:r>
      <w:r w:rsidRPr="009C5BC1">
        <w:rPr>
          <w:rFonts w:cs="Times New Roman"/>
        </w:rPr>
        <w:t>soddisfazione, l</w:t>
      </w:r>
      <w:r w:rsidRPr="00440B97">
        <w:rPr>
          <w:rFonts w:cs="Times New Roman"/>
        </w:rPr>
        <w:t>e dichiarazioni dell’</w:t>
      </w:r>
      <w:r w:rsidRPr="009C5BC1">
        <w:rPr>
          <w:rFonts w:cs="Times New Roman"/>
        </w:rPr>
        <w:t>a</w:t>
      </w:r>
      <w:r w:rsidRPr="00440B97">
        <w:rPr>
          <w:rFonts w:cs="Times New Roman"/>
        </w:rPr>
        <w:t xml:space="preserve">ssessore </w:t>
      </w:r>
      <w:r w:rsidRPr="009C5BC1">
        <w:rPr>
          <w:rFonts w:cs="Times New Roman"/>
        </w:rPr>
        <w:t>r</w:t>
      </w:r>
      <w:r w:rsidRPr="00440B97">
        <w:rPr>
          <w:rFonts w:cs="Times New Roman"/>
        </w:rPr>
        <w:t xml:space="preserve">egionale ai </w:t>
      </w:r>
      <w:r w:rsidRPr="009C5BC1">
        <w:rPr>
          <w:rFonts w:cs="Times New Roman"/>
        </w:rPr>
        <w:t xml:space="preserve">Trasporti e Mobilità </w:t>
      </w:r>
      <w:r w:rsidR="00516B38">
        <w:rPr>
          <w:rFonts w:cs="Times New Roman"/>
        </w:rPr>
        <w:t>S</w:t>
      </w:r>
      <w:r w:rsidRPr="009C5BC1">
        <w:rPr>
          <w:rFonts w:cs="Times New Roman"/>
        </w:rPr>
        <w:t xml:space="preserve">ostenibile Debora </w:t>
      </w:r>
      <w:r w:rsidRPr="00440B97">
        <w:rPr>
          <w:rFonts w:cs="Times New Roman"/>
        </w:rPr>
        <w:t>Ciliento</w:t>
      </w:r>
      <w:r w:rsidRPr="009C5BC1">
        <w:rPr>
          <w:rFonts w:cs="Times New Roman"/>
        </w:rPr>
        <w:t xml:space="preserve"> e a</w:t>
      </w:r>
      <w:r w:rsidRPr="00440B97">
        <w:rPr>
          <w:rFonts w:cs="Times New Roman"/>
        </w:rPr>
        <w:t xml:space="preserve">ccoglie positivamente la decisione della Regione Puglia di commissionare un’analisi approfondita sugli scali aeroportuali pugliesi. L’incarico affidato ad ICCSAI </w:t>
      </w:r>
      <w:proofErr w:type="spellStart"/>
      <w:r w:rsidRPr="00440B97">
        <w:rPr>
          <w:rFonts w:cs="Times New Roman"/>
        </w:rPr>
        <w:t>Transport</w:t>
      </w:r>
      <w:proofErr w:type="spellEnd"/>
      <w:r w:rsidRPr="00440B97">
        <w:rPr>
          <w:rFonts w:cs="Times New Roman"/>
        </w:rPr>
        <w:t xml:space="preserve"> and </w:t>
      </w:r>
      <w:proofErr w:type="spellStart"/>
      <w:r w:rsidRPr="00440B97">
        <w:rPr>
          <w:rFonts w:cs="Times New Roman"/>
        </w:rPr>
        <w:t>Sustainable</w:t>
      </w:r>
      <w:proofErr w:type="spellEnd"/>
      <w:r w:rsidRPr="00440B97">
        <w:rPr>
          <w:rFonts w:cs="Times New Roman"/>
        </w:rPr>
        <w:t xml:space="preserve"> </w:t>
      </w:r>
      <w:proofErr w:type="spellStart"/>
      <w:r w:rsidRPr="00440B97">
        <w:rPr>
          <w:rFonts w:cs="Times New Roman"/>
        </w:rPr>
        <w:t>Mobility</w:t>
      </w:r>
      <w:proofErr w:type="spellEnd"/>
      <w:r w:rsidRPr="00440B97">
        <w:rPr>
          <w:rFonts w:cs="Times New Roman"/>
        </w:rPr>
        <w:t xml:space="preserve"> di Bergamo, uno dei più autorevoli centri di ricerca internazionali nel settore, rappresenta un passo importante per garantire una valutazione scientifica accurata sulla perifericità del territor</w:t>
      </w:r>
      <w:r>
        <w:rPr>
          <w:rFonts w:cs="Times New Roman"/>
        </w:rPr>
        <w:t xml:space="preserve">io tarantino </w:t>
      </w:r>
      <w:r w:rsidRPr="00440B97">
        <w:rPr>
          <w:rFonts w:cs="Times New Roman"/>
        </w:rPr>
        <w:t>e sulla domanda di trasporto aereo potenziale.</w:t>
      </w:r>
      <w:r>
        <w:rPr>
          <w:rFonts w:cs="Times New Roman"/>
        </w:rPr>
        <w:t xml:space="preserve"> </w:t>
      </w:r>
      <w:r w:rsidRPr="009C5BC1">
        <w:rPr>
          <w:rFonts w:cs="Times New Roman"/>
        </w:rPr>
        <w:t xml:space="preserve">Motivo per cui </w:t>
      </w:r>
      <w:r w:rsidRPr="00440B97">
        <w:rPr>
          <w:rFonts w:cs="Times New Roman"/>
        </w:rPr>
        <w:t xml:space="preserve">Casartigiani </w:t>
      </w:r>
      <w:r w:rsidRPr="009C5BC1">
        <w:rPr>
          <w:rFonts w:cs="Times New Roman"/>
        </w:rPr>
        <w:t xml:space="preserve">Taranto </w:t>
      </w:r>
      <w:r w:rsidRPr="00440B97">
        <w:rPr>
          <w:rFonts w:cs="Times New Roman"/>
        </w:rPr>
        <w:t xml:space="preserve">attende con speranza che l’analisi confermi il rispetto della normativa vigente e apra la strada a soluzioni concrete per l’attivazione dello scalo di Grottaglie. </w:t>
      </w:r>
    </w:p>
    <w:p w14:paraId="1CFE83CD" w14:textId="77777777" w:rsidR="00AF5987" w:rsidRDefault="00AF5987" w:rsidP="00AF5987">
      <w:pPr>
        <w:jc w:val="both"/>
        <w:rPr>
          <w:rFonts w:cs="Times New Roman"/>
        </w:rPr>
      </w:pPr>
    </w:p>
    <w:p w14:paraId="021D4403" w14:textId="3D274B52" w:rsidR="00AF5987" w:rsidRDefault="00AF5987" w:rsidP="00AF5987">
      <w:pPr>
        <w:jc w:val="both"/>
        <w:rPr>
          <w:rFonts w:cs="Times New Roman"/>
        </w:rPr>
      </w:pPr>
      <w:r w:rsidRPr="004C3530">
        <w:rPr>
          <w:rFonts w:cs="Times New Roman"/>
        </w:rPr>
        <w:t>A tal proposito, il segretario provinciale di Casartigiani Taranto Stefano Castronuovo ribadisce che s</w:t>
      </w:r>
      <w:r w:rsidRPr="004C3530">
        <w:rPr>
          <w:rFonts w:eastAsiaTheme="minorHAnsi" w:cs="Times New Roman"/>
        </w:rPr>
        <w:t>enza infrastrutture adeguate, come strade più efficienti, collegamenti ferroviari potenziati e un trasporto pubblico moderno, i fondi stanziati rischi</w:t>
      </w:r>
      <w:r>
        <w:rPr>
          <w:rFonts w:cs="Times New Roman"/>
        </w:rPr>
        <w:t>erebbero</w:t>
      </w:r>
      <w:r w:rsidRPr="004C3530">
        <w:rPr>
          <w:rFonts w:eastAsiaTheme="minorHAnsi" w:cs="Times New Roman"/>
        </w:rPr>
        <w:t xml:space="preserve"> di non generare un impatto concreto e duraturo sullo sviluppo di Taranto</w:t>
      </w:r>
      <w:r w:rsidRPr="004C3530">
        <w:rPr>
          <w:rFonts w:cs="Times New Roman"/>
        </w:rPr>
        <w:t xml:space="preserve">. I fondi stanziati, in occasione dei </w:t>
      </w:r>
      <w:r w:rsidRPr="00440B97">
        <w:rPr>
          <w:rFonts w:cs="Times New Roman"/>
        </w:rPr>
        <w:t>Giochi del Mediterraneo e</w:t>
      </w:r>
      <w:r w:rsidRPr="004C3530">
        <w:rPr>
          <w:rFonts w:cs="Times New Roman"/>
        </w:rPr>
        <w:t xml:space="preserve"> dall’UE col</w:t>
      </w:r>
      <w:r w:rsidRPr="00440B97">
        <w:rPr>
          <w:rFonts w:cs="Times New Roman"/>
        </w:rPr>
        <w:t xml:space="preserve"> Just </w:t>
      </w:r>
      <w:proofErr w:type="spellStart"/>
      <w:r w:rsidRPr="00440B97">
        <w:rPr>
          <w:rFonts w:cs="Times New Roman"/>
        </w:rPr>
        <w:t>Transition</w:t>
      </w:r>
      <w:proofErr w:type="spellEnd"/>
      <w:r w:rsidRPr="00440B97">
        <w:rPr>
          <w:rFonts w:cs="Times New Roman"/>
        </w:rPr>
        <w:t xml:space="preserve"> Fund</w:t>
      </w:r>
      <w:r w:rsidRPr="004C3530">
        <w:rPr>
          <w:rFonts w:cs="Times New Roman"/>
        </w:rPr>
        <w:t>, rappresentano un’opportunità irripetibile per migliorare la mobilità e la competitività economica nel</w:t>
      </w:r>
      <w:r w:rsidRPr="009C5BC1">
        <w:rPr>
          <w:rFonts w:cs="Times New Roman"/>
        </w:rPr>
        <w:t xml:space="preserve"> territorio per cui sarebbe inaccettabile che venissero vanificati da scelte poco lungimiranti.</w:t>
      </w:r>
      <w:r>
        <w:rPr>
          <w:rFonts w:cs="Times New Roman"/>
        </w:rPr>
        <w:t xml:space="preserve"> </w:t>
      </w:r>
      <w:r w:rsidRPr="00F759C3">
        <w:rPr>
          <w:rFonts w:cs="Times New Roman"/>
        </w:rPr>
        <w:t>«</w:t>
      </w:r>
      <w:r w:rsidRPr="009C5BC1">
        <w:rPr>
          <w:rFonts w:cs="Times New Roman"/>
        </w:rPr>
        <w:t>Riteniamo</w:t>
      </w:r>
      <w:r w:rsidRPr="00440B97">
        <w:rPr>
          <w:rFonts w:cs="Times New Roman"/>
        </w:rPr>
        <w:t xml:space="preserve"> fondamentale</w:t>
      </w:r>
      <w:r w:rsidRPr="009C5BC1">
        <w:rPr>
          <w:rFonts w:cs="Times New Roman"/>
        </w:rPr>
        <w:t xml:space="preserve"> </w:t>
      </w:r>
      <w:r w:rsidR="00995955" w:rsidRPr="00440B97">
        <w:rPr>
          <w:rFonts w:cs="Times New Roman"/>
        </w:rPr>
        <w:t>che, oltre ai dati tecnici</w:t>
      </w:r>
      <w:r w:rsidR="00995955">
        <w:rPr>
          <w:rFonts w:cs="Times New Roman"/>
        </w:rPr>
        <w:t xml:space="preserve"> </w:t>
      </w:r>
      <w:r w:rsidRPr="009C5BC1">
        <w:rPr>
          <w:rFonts w:cs="Times New Roman"/>
        </w:rPr>
        <w:t xml:space="preserve">– dichiara Castronuovo - </w:t>
      </w:r>
      <w:r w:rsidRPr="00440B97">
        <w:rPr>
          <w:rFonts w:cs="Times New Roman"/>
        </w:rPr>
        <w:t>vi sia anche una chiara volontà politica di non disperdere i finanziamenti pubblici già stanziati e spesi per le infrastrutture del territorio</w:t>
      </w:r>
      <w:r w:rsidRPr="00F759C3">
        <w:rPr>
          <w:rFonts w:cs="Times New Roman"/>
        </w:rPr>
        <w:t>»</w:t>
      </w:r>
      <w:r w:rsidRPr="00440B97">
        <w:rPr>
          <w:rFonts w:cs="Times New Roman"/>
        </w:rPr>
        <w:t>.</w:t>
      </w:r>
      <w:r>
        <w:rPr>
          <w:rFonts w:cs="Times New Roman"/>
        </w:rPr>
        <w:t xml:space="preserve"> </w:t>
      </w:r>
      <w:r w:rsidRPr="009C5BC1">
        <w:rPr>
          <w:rFonts w:cs="Times New Roman"/>
        </w:rPr>
        <w:t>L’effettivo utilizzo di queste risorse deve tradursi in progetti concreti e in una pianificazione strategica che garantisca benefici duraturi per il territorio e le sue impres</w:t>
      </w:r>
      <w:r>
        <w:rPr>
          <w:rFonts w:cs="Times New Roman"/>
        </w:rPr>
        <w:t xml:space="preserve">e: </w:t>
      </w:r>
      <w:r w:rsidRPr="00F759C3">
        <w:rPr>
          <w:rFonts w:cs="Times New Roman"/>
        </w:rPr>
        <w:t>«</w:t>
      </w:r>
      <w:r w:rsidRPr="00440B97">
        <w:rPr>
          <w:rFonts w:cs="Times New Roman"/>
        </w:rPr>
        <w:t>Senza una rete di trasporti moderna ed efficiente</w:t>
      </w:r>
      <w:r>
        <w:rPr>
          <w:rFonts w:cs="Times New Roman"/>
        </w:rPr>
        <w:t xml:space="preserve"> – continua il segretario provinciale - </w:t>
      </w:r>
      <w:r w:rsidRPr="00440B97">
        <w:rPr>
          <w:rFonts w:cs="Times New Roman"/>
        </w:rPr>
        <w:t>gli investimenti rischiano di non generare crescita duratura per il territorio. Il potenziamento dello scalo di Grottaglie non è solo una questione locale, ma una strategia indispensabile per rendere Taranto competitiva nel panorama nazionale e internazionale</w:t>
      </w:r>
      <w:r w:rsidRPr="00F759C3">
        <w:rPr>
          <w:rFonts w:cs="Times New Roman"/>
        </w:rPr>
        <w:t>»</w:t>
      </w:r>
      <w:r>
        <w:rPr>
          <w:rFonts w:cs="Times New Roman"/>
        </w:rPr>
        <w:t xml:space="preserve"> conclude Castronuovo.</w:t>
      </w:r>
    </w:p>
    <w:p w14:paraId="2613F5CE" w14:textId="77777777" w:rsidR="00995955" w:rsidRDefault="00995955" w:rsidP="00AF5987">
      <w:pPr>
        <w:jc w:val="both"/>
        <w:rPr>
          <w:rFonts w:cs="Times New Roman"/>
        </w:rPr>
      </w:pPr>
    </w:p>
    <w:p w14:paraId="61780F74" w14:textId="77777777" w:rsidR="00995955" w:rsidRDefault="00995955" w:rsidP="00AF5987">
      <w:pPr>
        <w:jc w:val="both"/>
        <w:rPr>
          <w:rFonts w:cs="Times New Roman"/>
        </w:rPr>
      </w:pPr>
    </w:p>
    <w:p w14:paraId="4E60582E" w14:textId="77777777" w:rsidR="00995955" w:rsidRDefault="00995955" w:rsidP="00AF5987">
      <w:pPr>
        <w:jc w:val="both"/>
        <w:rPr>
          <w:rFonts w:cs="Times New Roman"/>
        </w:rPr>
      </w:pPr>
    </w:p>
    <w:p w14:paraId="34C57260" w14:textId="77777777" w:rsidR="00995955" w:rsidRDefault="00995955" w:rsidP="00AF5987">
      <w:pPr>
        <w:jc w:val="both"/>
        <w:rPr>
          <w:rFonts w:cs="Times New Roman"/>
        </w:rPr>
      </w:pPr>
    </w:p>
    <w:p w14:paraId="3F0EE435" w14:textId="77777777" w:rsidR="00995955" w:rsidRDefault="00995955" w:rsidP="00AF5987">
      <w:pPr>
        <w:jc w:val="both"/>
        <w:rPr>
          <w:rFonts w:cs="Times New Roman"/>
        </w:rPr>
      </w:pPr>
    </w:p>
    <w:p w14:paraId="24972F76" w14:textId="77777777" w:rsidR="00995955" w:rsidRDefault="00995955" w:rsidP="00AF5987">
      <w:pPr>
        <w:jc w:val="both"/>
        <w:rPr>
          <w:rFonts w:cs="Times New Roman"/>
        </w:rPr>
      </w:pPr>
    </w:p>
    <w:p w14:paraId="652713D3" w14:textId="77777777" w:rsidR="00995955" w:rsidRDefault="00995955" w:rsidP="00AF5987">
      <w:pPr>
        <w:jc w:val="both"/>
        <w:rPr>
          <w:rFonts w:cs="Times New Roman"/>
        </w:rPr>
      </w:pPr>
    </w:p>
    <w:p w14:paraId="0661AFB9" w14:textId="77777777" w:rsidR="00995955" w:rsidRDefault="00995955" w:rsidP="00AF5987">
      <w:pPr>
        <w:jc w:val="both"/>
        <w:rPr>
          <w:rFonts w:cs="Times New Roman"/>
        </w:rPr>
      </w:pPr>
    </w:p>
    <w:p w14:paraId="2D13D39B" w14:textId="77777777" w:rsidR="00995955" w:rsidRDefault="00995955" w:rsidP="00AF5987">
      <w:pPr>
        <w:jc w:val="both"/>
        <w:rPr>
          <w:rFonts w:cs="Times New Roman"/>
        </w:rPr>
      </w:pPr>
    </w:p>
    <w:p w14:paraId="45AE7BCA" w14:textId="77777777" w:rsidR="00995955" w:rsidRDefault="00995955" w:rsidP="00AF5987">
      <w:pPr>
        <w:jc w:val="both"/>
        <w:rPr>
          <w:rFonts w:cs="Times New Roman"/>
        </w:rPr>
      </w:pPr>
    </w:p>
    <w:p w14:paraId="2A94C47C" w14:textId="77777777" w:rsidR="00995955" w:rsidRDefault="00995955" w:rsidP="00AF5987">
      <w:pPr>
        <w:jc w:val="both"/>
        <w:rPr>
          <w:rFonts w:cs="Times New Roman"/>
        </w:rPr>
      </w:pPr>
    </w:p>
    <w:p w14:paraId="420124DF" w14:textId="77777777" w:rsidR="00995955" w:rsidRPr="00440B97" w:rsidRDefault="00995955" w:rsidP="00AF5987">
      <w:pPr>
        <w:jc w:val="both"/>
        <w:rPr>
          <w:rFonts w:cs="Times New Roman"/>
        </w:rPr>
      </w:pPr>
    </w:p>
    <w:p w14:paraId="37C6CF8D" w14:textId="77777777" w:rsidR="00AF5987" w:rsidRPr="00440B97" w:rsidRDefault="00AF5987" w:rsidP="00AF5987">
      <w:pPr>
        <w:spacing w:after="160" w:line="278" w:lineRule="auto"/>
        <w:jc w:val="both"/>
        <w:rPr>
          <w:rFonts w:cs="Times New Roman"/>
        </w:rPr>
      </w:pPr>
    </w:p>
    <w:p w14:paraId="1E1FBFFC" w14:textId="77777777" w:rsidR="006B60C4" w:rsidRDefault="006B60C4" w:rsidP="006B60C4"/>
    <w:p w14:paraId="64A3BE86" w14:textId="2D815ABE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Ufficio stampa</w:t>
      </w:r>
    </w:p>
    <w:p w14:paraId="509D89EC" w14:textId="1297CD18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Maria D’Urso</w:t>
      </w:r>
    </w:p>
    <w:p w14:paraId="0239CD3E" w14:textId="77777777" w:rsidR="001834FD" w:rsidRPr="001834FD" w:rsidRDefault="001834FD" w:rsidP="001834FD">
      <w:pPr>
        <w:widowControl/>
        <w:shd w:val="clear" w:color="auto" w:fill="FFFFFF"/>
        <w:suppressAutoHyphens w:val="0"/>
        <w:jc w:val="right"/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</w:pPr>
      <w:r w:rsidRPr="001834FD"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  <w:t>ufficiostampa@casartigianitaranto.it</w:t>
      </w:r>
    </w:p>
    <w:p w14:paraId="1B06589B" w14:textId="662EDBEC" w:rsid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347 -7427972</w:t>
      </w:r>
    </w:p>
    <w:p w14:paraId="2DED7BAD" w14:textId="77777777" w:rsidR="0050706C" w:rsidRPr="001834FD" w:rsidRDefault="0050706C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</w:p>
    <w:sectPr w:rsidR="0050706C" w:rsidRPr="001834FD" w:rsidSect="002C7736">
      <w:headerReference w:type="default" r:id="rId8"/>
      <w:pgSz w:w="11906" w:h="16838"/>
      <w:pgMar w:top="3093" w:right="1134" w:bottom="1134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1FA71" w14:textId="77777777" w:rsidR="005467F5" w:rsidRDefault="005467F5" w:rsidP="008A6FE9">
      <w:r>
        <w:separator/>
      </w:r>
    </w:p>
  </w:endnote>
  <w:endnote w:type="continuationSeparator" w:id="0">
    <w:p w14:paraId="0F107730" w14:textId="77777777" w:rsidR="005467F5" w:rsidRDefault="005467F5" w:rsidP="008A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869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00C15" w14:textId="77777777" w:rsidR="005467F5" w:rsidRDefault="005467F5" w:rsidP="008A6FE9">
      <w:r>
        <w:separator/>
      </w:r>
    </w:p>
  </w:footnote>
  <w:footnote w:type="continuationSeparator" w:id="0">
    <w:p w14:paraId="147E8E8F" w14:textId="77777777" w:rsidR="005467F5" w:rsidRDefault="005467F5" w:rsidP="008A6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E382" w14:textId="022F15A3" w:rsidR="008A6FE9" w:rsidRDefault="002D2F70">
    <w:pPr>
      <w:pStyle w:val="Intestazione"/>
    </w:pPr>
    <w:r>
      <w:rPr>
        <w:noProof/>
      </w:rPr>
      <w:drawing>
        <wp:anchor distT="0" distB="0" distL="0" distR="0" simplePos="0" relativeHeight="251657728" behindDoc="0" locked="0" layoutInCell="1" allowOverlap="1" wp14:anchorId="3CF385CA" wp14:editId="0D2C93CF">
          <wp:simplePos x="0" y="0"/>
          <wp:positionH relativeFrom="column">
            <wp:posOffset>1365885</wp:posOffset>
          </wp:positionH>
          <wp:positionV relativeFrom="paragraph">
            <wp:posOffset>259715</wp:posOffset>
          </wp:positionV>
          <wp:extent cx="3389630" cy="1006475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9630" cy="10064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6989"/>
    <w:multiLevelType w:val="hybridMultilevel"/>
    <w:tmpl w:val="C994DA76"/>
    <w:lvl w:ilvl="0" w:tplc="E2404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0208"/>
    <w:multiLevelType w:val="hybridMultilevel"/>
    <w:tmpl w:val="59BE2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80389"/>
    <w:multiLevelType w:val="hybridMultilevel"/>
    <w:tmpl w:val="B63E0D6E"/>
    <w:lvl w:ilvl="0" w:tplc="29A612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D839E9"/>
    <w:multiLevelType w:val="hybridMultilevel"/>
    <w:tmpl w:val="D10C7810"/>
    <w:lvl w:ilvl="0" w:tplc="E94E197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6" w:hanging="360"/>
      </w:pPr>
    </w:lvl>
    <w:lvl w:ilvl="2" w:tplc="0410001B" w:tentative="1">
      <w:start w:val="1"/>
      <w:numFmt w:val="lowerRoman"/>
      <w:lvlText w:val="%3."/>
      <w:lvlJc w:val="right"/>
      <w:pPr>
        <w:ind w:left="2376" w:hanging="180"/>
      </w:pPr>
    </w:lvl>
    <w:lvl w:ilvl="3" w:tplc="0410000F" w:tentative="1">
      <w:start w:val="1"/>
      <w:numFmt w:val="decimal"/>
      <w:lvlText w:val="%4."/>
      <w:lvlJc w:val="left"/>
      <w:pPr>
        <w:ind w:left="3096" w:hanging="360"/>
      </w:pPr>
    </w:lvl>
    <w:lvl w:ilvl="4" w:tplc="04100019" w:tentative="1">
      <w:start w:val="1"/>
      <w:numFmt w:val="lowerLetter"/>
      <w:lvlText w:val="%5."/>
      <w:lvlJc w:val="left"/>
      <w:pPr>
        <w:ind w:left="3816" w:hanging="360"/>
      </w:pPr>
    </w:lvl>
    <w:lvl w:ilvl="5" w:tplc="0410001B" w:tentative="1">
      <w:start w:val="1"/>
      <w:numFmt w:val="lowerRoman"/>
      <w:lvlText w:val="%6."/>
      <w:lvlJc w:val="right"/>
      <w:pPr>
        <w:ind w:left="4536" w:hanging="180"/>
      </w:pPr>
    </w:lvl>
    <w:lvl w:ilvl="6" w:tplc="0410000F" w:tentative="1">
      <w:start w:val="1"/>
      <w:numFmt w:val="decimal"/>
      <w:lvlText w:val="%7."/>
      <w:lvlJc w:val="left"/>
      <w:pPr>
        <w:ind w:left="5256" w:hanging="360"/>
      </w:pPr>
    </w:lvl>
    <w:lvl w:ilvl="7" w:tplc="04100019" w:tentative="1">
      <w:start w:val="1"/>
      <w:numFmt w:val="lowerLetter"/>
      <w:lvlText w:val="%8."/>
      <w:lvlJc w:val="left"/>
      <w:pPr>
        <w:ind w:left="5976" w:hanging="360"/>
      </w:pPr>
    </w:lvl>
    <w:lvl w:ilvl="8" w:tplc="0410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486646DA"/>
    <w:multiLevelType w:val="hybridMultilevel"/>
    <w:tmpl w:val="DF4272EC"/>
    <w:lvl w:ilvl="0" w:tplc="B51A225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C1076"/>
    <w:multiLevelType w:val="hybridMultilevel"/>
    <w:tmpl w:val="F5CAE0AC"/>
    <w:lvl w:ilvl="0" w:tplc="E92E51E4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6" w:hanging="360"/>
      </w:pPr>
    </w:lvl>
    <w:lvl w:ilvl="2" w:tplc="0410001B" w:tentative="1">
      <w:start w:val="1"/>
      <w:numFmt w:val="lowerRoman"/>
      <w:lvlText w:val="%3."/>
      <w:lvlJc w:val="right"/>
      <w:pPr>
        <w:ind w:left="2016" w:hanging="180"/>
      </w:pPr>
    </w:lvl>
    <w:lvl w:ilvl="3" w:tplc="0410000F" w:tentative="1">
      <w:start w:val="1"/>
      <w:numFmt w:val="decimal"/>
      <w:lvlText w:val="%4."/>
      <w:lvlJc w:val="left"/>
      <w:pPr>
        <w:ind w:left="2736" w:hanging="360"/>
      </w:pPr>
    </w:lvl>
    <w:lvl w:ilvl="4" w:tplc="04100019" w:tentative="1">
      <w:start w:val="1"/>
      <w:numFmt w:val="lowerLetter"/>
      <w:lvlText w:val="%5."/>
      <w:lvlJc w:val="left"/>
      <w:pPr>
        <w:ind w:left="3456" w:hanging="360"/>
      </w:pPr>
    </w:lvl>
    <w:lvl w:ilvl="5" w:tplc="0410001B" w:tentative="1">
      <w:start w:val="1"/>
      <w:numFmt w:val="lowerRoman"/>
      <w:lvlText w:val="%6."/>
      <w:lvlJc w:val="right"/>
      <w:pPr>
        <w:ind w:left="4176" w:hanging="180"/>
      </w:pPr>
    </w:lvl>
    <w:lvl w:ilvl="6" w:tplc="0410000F" w:tentative="1">
      <w:start w:val="1"/>
      <w:numFmt w:val="decimal"/>
      <w:lvlText w:val="%7."/>
      <w:lvlJc w:val="left"/>
      <w:pPr>
        <w:ind w:left="4896" w:hanging="360"/>
      </w:pPr>
    </w:lvl>
    <w:lvl w:ilvl="7" w:tplc="04100019" w:tentative="1">
      <w:start w:val="1"/>
      <w:numFmt w:val="lowerLetter"/>
      <w:lvlText w:val="%8."/>
      <w:lvlJc w:val="left"/>
      <w:pPr>
        <w:ind w:left="5616" w:hanging="360"/>
      </w:pPr>
    </w:lvl>
    <w:lvl w:ilvl="8" w:tplc="0410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6" w15:restartNumberingAfterBreak="0">
    <w:nsid w:val="72644043"/>
    <w:multiLevelType w:val="hybridMultilevel"/>
    <w:tmpl w:val="E7509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55574"/>
    <w:multiLevelType w:val="hybridMultilevel"/>
    <w:tmpl w:val="0786FF8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1417043">
    <w:abstractNumId w:val="1"/>
  </w:num>
  <w:num w:numId="2" w16cid:durableId="1114716673">
    <w:abstractNumId w:val="0"/>
  </w:num>
  <w:num w:numId="3" w16cid:durableId="1043364809">
    <w:abstractNumId w:val="2"/>
  </w:num>
  <w:num w:numId="4" w16cid:durableId="863133887">
    <w:abstractNumId w:val="4"/>
  </w:num>
  <w:num w:numId="5" w16cid:durableId="678773189">
    <w:abstractNumId w:val="5"/>
  </w:num>
  <w:num w:numId="6" w16cid:durableId="922763744">
    <w:abstractNumId w:val="3"/>
  </w:num>
  <w:num w:numId="7" w16cid:durableId="1310286443">
    <w:abstractNumId w:val="6"/>
  </w:num>
  <w:num w:numId="8" w16cid:durableId="16260407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5A"/>
    <w:rsid w:val="00053296"/>
    <w:rsid w:val="000634ED"/>
    <w:rsid w:val="00072237"/>
    <w:rsid w:val="00075F88"/>
    <w:rsid w:val="000815B3"/>
    <w:rsid w:val="0008611B"/>
    <w:rsid w:val="0008655A"/>
    <w:rsid w:val="000D2E33"/>
    <w:rsid w:val="000F15EE"/>
    <w:rsid w:val="00100E33"/>
    <w:rsid w:val="00105D20"/>
    <w:rsid w:val="00116D59"/>
    <w:rsid w:val="00151AEF"/>
    <w:rsid w:val="001719C0"/>
    <w:rsid w:val="00176EDD"/>
    <w:rsid w:val="001834FD"/>
    <w:rsid w:val="0018374C"/>
    <w:rsid w:val="00184E64"/>
    <w:rsid w:val="001939BE"/>
    <w:rsid w:val="00193F14"/>
    <w:rsid w:val="001B39BC"/>
    <w:rsid w:val="001C04BE"/>
    <w:rsid w:val="001C589F"/>
    <w:rsid w:val="001D21B8"/>
    <w:rsid w:val="001D4906"/>
    <w:rsid w:val="001E658D"/>
    <w:rsid w:val="00203B6C"/>
    <w:rsid w:val="00214B87"/>
    <w:rsid w:val="00227CC6"/>
    <w:rsid w:val="00252D53"/>
    <w:rsid w:val="00254F54"/>
    <w:rsid w:val="00275D94"/>
    <w:rsid w:val="002B7921"/>
    <w:rsid w:val="002C05AE"/>
    <w:rsid w:val="002C7736"/>
    <w:rsid w:val="002D1CF1"/>
    <w:rsid w:val="002D2F70"/>
    <w:rsid w:val="002E4A74"/>
    <w:rsid w:val="00307860"/>
    <w:rsid w:val="00332FCF"/>
    <w:rsid w:val="00334B6E"/>
    <w:rsid w:val="00340C1C"/>
    <w:rsid w:val="00354C9F"/>
    <w:rsid w:val="00356DE4"/>
    <w:rsid w:val="00363AD0"/>
    <w:rsid w:val="00374797"/>
    <w:rsid w:val="003A4D2A"/>
    <w:rsid w:val="003B252B"/>
    <w:rsid w:val="003B3370"/>
    <w:rsid w:val="003C205A"/>
    <w:rsid w:val="003D71AA"/>
    <w:rsid w:val="003F03CA"/>
    <w:rsid w:val="004019D4"/>
    <w:rsid w:val="00402A3B"/>
    <w:rsid w:val="00404447"/>
    <w:rsid w:val="00411F5C"/>
    <w:rsid w:val="004342F1"/>
    <w:rsid w:val="00466070"/>
    <w:rsid w:val="004853E1"/>
    <w:rsid w:val="004A49CE"/>
    <w:rsid w:val="004B0787"/>
    <w:rsid w:val="004C350C"/>
    <w:rsid w:val="004C6CE4"/>
    <w:rsid w:val="004D0965"/>
    <w:rsid w:val="004D6D53"/>
    <w:rsid w:val="004F5667"/>
    <w:rsid w:val="004F67D7"/>
    <w:rsid w:val="00502263"/>
    <w:rsid w:val="0050706C"/>
    <w:rsid w:val="00516B38"/>
    <w:rsid w:val="005467F5"/>
    <w:rsid w:val="005611AB"/>
    <w:rsid w:val="005734DD"/>
    <w:rsid w:val="0058588A"/>
    <w:rsid w:val="00586A6C"/>
    <w:rsid w:val="005A037D"/>
    <w:rsid w:val="005D21C4"/>
    <w:rsid w:val="005D42C5"/>
    <w:rsid w:val="00650205"/>
    <w:rsid w:val="00667E92"/>
    <w:rsid w:val="006744D1"/>
    <w:rsid w:val="0069162B"/>
    <w:rsid w:val="00696C0D"/>
    <w:rsid w:val="006A7C5D"/>
    <w:rsid w:val="006B60C4"/>
    <w:rsid w:val="006F796E"/>
    <w:rsid w:val="00726D89"/>
    <w:rsid w:val="00755DEA"/>
    <w:rsid w:val="00756CC6"/>
    <w:rsid w:val="00761F71"/>
    <w:rsid w:val="007841FA"/>
    <w:rsid w:val="007906A2"/>
    <w:rsid w:val="00795BA2"/>
    <w:rsid w:val="007A7652"/>
    <w:rsid w:val="007B1335"/>
    <w:rsid w:val="007B1490"/>
    <w:rsid w:val="007C283E"/>
    <w:rsid w:val="007F237A"/>
    <w:rsid w:val="0080552A"/>
    <w:rsid w:val="0081044B"/>
    <w:rsid w:val="00815590"/>
    <w:rsid w:val="0083580D"/>
    <w:rsid w:val="00845417"/>
    <w:rsid w:val="00870261"/>
    <w:rsid w:val="00877E5F"/>
    <w:rsid w:val="008955E5"/>
    <w:rsid w:val="0089751C"/>
    <w:rsid w:val="008A6FE9"/>
    <w:rsid w:val="008C02BB"/>
    <w:rsid w:val="008C7B6B"/>
    <w:rsid w:val="008D11A7"/>
    <w:rsid w:val="008E3A39"/>
    <w:rsid w:val="008F6622"/>
    <w:rsid w:val="00900826"/>
    <w:rsid w:val="00902326"/>
    <w:rsid w:val="009059CC"/>
    <w:rsid w:val="00952B14"/>
    <w:rsid w:val="00982594"/>
    <w:rsid w:val="00985736"/>
    <w:rsid w:val="00995955"/>
    <w:rsid w:val="009B1136"/>
    <w:rsid w:val="009B3CD3"/>
    <w:rsid w:val="009D029B"/>
    <w:rsid w:val="009D281C"/>
    <w:rsid w:val="00A06BDB"/>
    <w:rsid w:val="00A30500"/>
    <w:rsid w:val="00A30E7D"/>
    <w:rsid w:val="00A55996"/>
    <w:rsid w:val="00A73860"/>
    <w:rsid w:val="00A87988"/>
    <w:rsid w:val="00AB1A4D"/>
    <w:rsid w:val="00AC0814"/>
    <w:rsid w:val="00AD0080"/>
    <w:rsid w:val="00AE0BAD"/>
    <w:rsid w:val="00AF5987"/>
    <w:rsid w:val="00B02428"/>
    <w:rsid w:val="00B15132"/>
    <w:rsid w:val="00B17B68"/>
    <w:rsid w:val="00B30D07"/>
    <w:rsid w:val="00B341DA"/>
    <w:rsid w:val="00B34D70"/>
    <w:rsid w:val="00B5638A"/>
    <w:rsid w:val="00B606A7"/>
    <w:rsid w:val="00B62B39"/>
    <w:rsid w:val="00B638F6"/>
    <w:rsid w:val="00B67875"/>
    <w:rsid w:val="00B7135D"/>
    <w:rsid w:val="00B7734B"/>
    <w:rsid w:val="00B83804"/>
    <w:rsid w:val="00BA0492"/>
    <w:rsid w:val="00BB1BDE"/>
    <w:rsid w:val="00BB7FAA"/>
    <w:rsid w:val="00C10F03"/>
    <w:rsid w:val="00C21425"/>
    <w:rsid w:val="00C4320D"/>
    <w:rsid w:val="00C43A68"/>
    <w:rsid w:val="00C4414D"/>
    <w:rsid w:val="00C6523E"/>
    <w:rsid w:val="00C75D38"/>
    <w:rsid w:val="00CA62DF"/>
    <w:rsid w:val="00CD308B"/>
    <w:rsid w:val="00CE4DFC"/>
    <w:rsid w:val="00CF2FDC"/>
    <w:rsid w:val="00D254DA"/>
    <w:rsid w:val="00D32E72"/>
    <w:rsid w:val="00D64D1B"/>
    <w:rsid w:val="00D741CA"/>
    <w:rsid w:val="00DB1963"/>
    <w:rsid w:val="00DE7671"/>
    <w:rsid w:val="00DF1BB1"/>
    <w:rsid w:val="00DF59E5"/>
    <w:rsid w:val="00E04661"/>
    <w:rsid w:val="00E120F6"/>
    <w:rsid w:val="00E132EA"/>
    <w:rsid w:val="00E304A0"/>
    <w:rsid w:val="00E45BA4"/>
    <w:rsid w:val="00E51B99"/>
    <w:rsid w:val="00E606B9"/>
    <w:rsid w:val="00E73672"/>
    <w:rsid w:val="00E74104"/>
    <w:rsid w:val="00E81F65"/>
    <w:rsid w:val="00E91AD0"/>
    <w:rsid w:val="00EB74D4"/>
    <w:rsid w:val="00EC0C8A"/>
    <w:rsid w:val="00EF24C7"/>
    <w:rsid w:val="00EF5BCC"/>
    <w:rsid w:val="00F27745"/>
    <w:rsid w:val="00F73942"/>
    <w:rsid w:val="00F753E6"/>
    <w:rsid w:val="00FA301B"/>
    <w:rsid w:val="00FA7B3F"/>
    <w:rsid w:val="00FB1DC5"/>
    <w:rsid w:val="00FE3204"/>
    <w:rsid w:val="00FE5379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5919E3"/>
  <w15:chartTrackingRefBased/>
  <w15:docId w15:val="{14B5F09C-79F3-4AFA-99A0-254F3575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5BA4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4447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character" w:customStyle="1" w:styleId="Titolo1Carattere">
    <w:name w:val="Titolo 1 Carattere"/>
    <w:link w:val="Titolo1"/>
    <w:uiPriority w:val="9"/>
    <w:rsid w:val="00E45BA4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paragraph" w:styleId="Titolosommario">
    <w:name w:val="TOC Heading"/>
    <w:basedOn w:val="Titolo1"/>
    <w:next w:val="Normale"/>
    <w:uiPriority w:val="39"/>
    <w:unhideWhenUsed/>
    <w:qFormat/>
    <w:rsid w:val="00E45BA4"/>
    <w:pPr>
      <w:keepLines/>
      <w:widowControl/>
      <w:suppressAutoHyphens w:val="0"/>
      <w:spacing w:after="0" w:line="259" w:lineRule="auto"/>
      <w:outlineLvl w:val="9"/>
    </w:pPr>
    <w:rPr>
      <w:rFonts w:cs="Times New Roman"/>
      <w:b w:val="0"/>
      <w:bCs w:val="0"/>
      <w:color w:val="2F5496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22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44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character" w:styleId="Testosegnaposto">
    <w:name w:val="Placeholder Text"/>
    <w:uiPriority w:val="99"/>
    <w:semiHidden/>
    <w:rsid w:val="00374797"/>
    <w:rPr>
      <w:color w:val="808080"/>
    </w:rPr>
  </w:style>
  <w:style w:type="paragraph" w:styleId="Paragrafoelenco">
    <w:name w:val="List Paragraph"/>
    <w:basedOn w:val="Normale"/>
    <w:uiPriority w:val="34"/>
    <w:qFormat/>
    <w:rsid w:val="00B606A7"/>
    <w:pPr>
      <w:widowControl/>
      <w:spacing w:after="160" w:line="256" w:lineRule="auto"/>
      <w:ind w:left="720"/>
      <w:contextualSpacing/>
    </w:pPr>
    <w:rPr>
      <w:rFonts w:ascii="Calibri" w:eastAsia="Calibri" w:hAnsi="Calibri" w:cs="font869"/>
      <w:kern w:val="0"/>
      <w:sz w:val="22"/>
      <w:szCs w:val="22"/>
      <w:lang w:eastAsia="en-US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4447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404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4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  <w:divsChild>
            <w:div w:id="14077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983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2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59B5F-2884-46E9-8B8F-8297B2D5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Perrone</dc:creator>
  <cp:keywords/>
  <cp:lastModifiedBy>Stefano Castronuovo</cp:lastModifiedBy>
  <cp:revision>93</cp:revision>
  <cp:lastPrinted>2023-01-26T10:10:00Z</cp:lastPrinted>
  <dcterms:created xsi:type="dcterms:W3CDTF">2024-09-27T11:39:00Z</dcterms:created>
  <dcterms:modified xsi:type="dcterms:W3CDTF">2025-02-28T10:50:00Z</dcterms:modified>
</cp:coreProperties>
</file>